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C56BD" w14:textId="77777777" w:rsidR="002172BF" w:rsidRDefault="006D568F" w:rsidP="006D568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6D568F">
        <w:rPr>
          <w:rFonts w:asciiTheme="majorHAnsi" w:hAnsiTheme="majorHAnsi"/>
          <w:sz w:val="24"/>
          <w:szCs w:val="24"/>
        </w:rPr>
        <w:t>Director</w:t>
      </w:r>
    </w:p>
    <w:p w14:paraId="5E184D47" w14:textId="77777777" w:rsidR="004B614D" w:rsidRPr="006D568F" w:rsidRDefault="004B614D" w:rsidP="006D568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6559749B" w14:textId="77777777" w:rsidR="006D568F" w:rsidRDefault="006D568F" w:rsidP="004B614D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6D568F">
        <w:rPr>
          <w:rFonts w:asciiTheme="majorHAnsi" w:hAnsiTheme="majorHAnsi"/>
          <w:sz w:val="24"/>
          <w:szCs w:val="24"/>
        </w:rPr>
        <w:t xml:space="preserve">CGIAR Research Program on </w:t>
      </w:r>
      <w:r w:rsidR="004060EC">
        <w:rPr>
          <w:rFonts w:asciiTheme="majorHAnsi" w:hAnsiTheme="majorHAnsi"/>
          <w:sz w:val="24"/>
          <w:szCs w:val="24"/>
        </w:rPr>
        <w:t xml:space="preserve">Livestock </w:t>
      </w:r>
      <w:r w:rsidR="008557C1">
        <w:rPr>
          <w:rFonts w:asciiTheme="majorHAnsi" w:hAnsiTheme="majorHAnsi"/>
          <w:sz w:val="24"/>
          <w:szCs w:val="24"/>
        </w:rPr>
        <w:t>Agri-Food Systems</w:t>
      </w:r>
    </w:p>
    <w:p w14:paraId="33DB5A04" w14:textId="77777777" w:rsidR="006D568F" w:rsidRDefault="006D568F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01192107" w14:textId="5ED56F2A" w:rsidR="00C3662B" w:rsidRDefault="00C3662B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CGIAR Research Program</w:t>
      </w:r>
      <w:r w:rsidR="00034FB3">
        <w:rPr>
          <w:rFonts w:asciiTheme="majorHAnsi" w:hAnsiTheme="majorHAnsi"/>
          <w:sz w:val="24"/>
          <w:szCs w:val="24"/>
        </w:rPr>
        <w:t xml:space="preserve"> (CRP)</w:t>
      </w:r>
      <w:r>
        <w:rPr>
          <w:rFonts w:asciiTheme="majorHAnsi" w:hAnsiTheme="majorHAnsi"/>
          <w:sz w:val="24"/>
          <w:szCs w:val="24"/>
        </w:rPr>
        <w:t xml:space="preserve"> on </w:t>
      </w:r>
      <w:r w:rsidR="004060EC">
        <w:rPr>
          <w:rFonts w:asciiTheme="majorHAnsi" w:hAnsiTheme="majorHAnsi"/>
          <w:sz w:val="24"/>
          <w:szCs w:val="24"/>
        </w:rPr>
        <w:t xml:space="preserve">Livestock </w:t>
      </w:r>
      <w:r w:rsidR="008557C1">
        <w:rPr>
          <w:rFonts w:asciiTheme="majorHAnsi" w:hAnsiTheme="majorHAnsi"/>
          <w:sz w:val="24"/>
          <w:szCs w:val="24"/>
        </w:rPr>
        <w:t>Agri-Food Systems</w:t>
      </w:r>
      <w:r>
        <w:rPr>
          <w:rFonts w:asciiTheme="majorHAnsi" w:hAnsiTheme="majorHAnsi"/>
          <w:sz w:val="24"/>
          <w:szCs w:val="24"/>
        </w:rPr>
        <w:t xml:space="preserve"> </w:t>
      </w:r>
      <w:r w:rsidR="004060EC">
        <w:rPr>
          <w:rFonts w:asciiTheme="majorHAnsi" w:hAnsiTheme="majorHAnsi"/>
          <w:sz w:val="24"/>
          <w:szCs w:val="24"/>
        </w:rPr>
        <w:t xml:space="preserve">seeks to sustainably increase productivity of small-scale livestock systems to </w:t>
      </w:r>
      <w:r w:rsidR="005B2583">
        <w:rPr>
          <w:rFonts w:asciiTheme="majorHAnsi" w:hAnsiTheme="majorHAnsi"/>
          <w:sz w:val="24"/>
          <w:szCs w:val="24"/>
        </w:rPr>
        <w:t>support inclusive sustainable intensification for food and nutrition security and poverty reduction, and enhance resilience of livelihoods</w:t>
      </w:r>
      <w:r w:rsidR="004060EC">
        <w:rPr>
          <w:rFonts w:asciiTheme="majorHAnsi" w:hAnsiTheme="majorHAnsi"/>
          <w:sz w:val="24"/>
          <w:szCs w:val="24"/>
        </w:rPr>
        <w:t xml:space="preserve">. </w:t>
      </w:r>
      <w:r w:rsidR="00420821">
        <w:rPr>
          <w:rFonts w:asciiTheme="majorHAnsi" w:hAnsiTheme="majorHAnsi"/>
          <w:sz w:val="24"/>
          <w:szCs w:val="24"/>
        </w:rPr>
        <w:t xml:space="preserve">Led by </w:t>
      </w:r>
      <w:r w:rsidR="004060EC">
        <w:rPr>
          <w:rFonts w:asciiTheme="majorHAnsi" w:hAnsiTheme="majorHAnsi"/>
          <w:sz w:val="24"/>
          <w:szCs w:val="24"/>
        </w:rPr>
        <w:t xml:space="preserve">the </w:t>
      </w:r>
      <w:r w:rsidR="00420821">
        <w:rPr>
          <w:rFonts w:asciiTheme="majorHAnsi" w:hAnsiTheme="majorHAnsi"/>
          <w:sz w:val="24"/>
          <w:szCs w:val="24"/>
        </w:rPr>
        <w:t>International Livestock Research Institute</w:t>
      </w:r>
      <w:r w:rsidR="004060EC">
        <w:rPr>
          <w:rFonts w:asciiTheme="majorHAnsi" w:hAnsiTheme="majorHAnsi"/>
          <w:sz w:val="24"/>
          <w:szCs w:val="24"/>
        </w:rPr>
        <w:t xml:space="preserve"> (ILRI)</w:t>
      </w:r>
      <w:r w:rsidR="00420821">
        <w:rPr>
          <w:rFonts w:asciiTheme="majorHAnsi" w:hAnsiTheme="majorHAnsi"/>
          <w:sz w:val="24"/>
          <w:szCs w:val="24"/>
        </w:rPr>
        <w:t xml:space="preserve">, </w:t>
      </w:r>
      <w:r w:rsidR="005B2583">
        <w:rPr>
          <w:rFonts w:asciiTheme="majorHAnsi" w:hAnsiTheme="majorHAnsi"/>
          <w:sz w:val="24"/>
          <w:szCs w:val="24"/>
        </w:rPr>
        <w:t>the Livestock Agri-Food System CRP</w:t>
      </w:r>
      <w:r w:rsidR="00A65243">
        <w:rPr>
          <w:rFonts w:asciiTheme="majorHAnsi" w:hAnsiTheme="majorHAnsi"/>
          <w:sz w:val="24"/>
          <w:szCs w:val="24"/>
        </w:rPr>
        <w:t xml:space="preserve"> </w:t>
      </w:r>
      <w:r w:rsidR="00034FB3">
        <w:rPr>
          <w:rFonts w:asciiTheme="majorHAnsi" w:hAnsiTheme="majorHAnsi"/>
          <w:sz w:val="24"/>
          <w:szCs w:val="24"/>
        </w:rPr>
        <w:t xml:space="preserve">combines the strengths of </w:t>
      </w:r>
      <w:r w:rsidR="00E27293">
        <w:rPr>
          <w:rFonts w:asciiTheme="majorHAnsi" w:hAnsiTheme="majorHAnsi"/>
          <w:sz w:val="24"/>
          <w:szCs w:val="24"/>
        </w:rPr>
        <w:t xml:space="preserve">5 </w:t>
      </w:r>
      <w:r w:rsidR="00A65243">
        <w:rPr>
          <w:rFonts w:asciiTheme="majorHAnsi" w:hAnsiTheme="majorHAnsi"/>
          <w:sz w:val="24"/>
          <w:szCs w:val="24"/>
        </w:rPr>
        <w:t>CGIAR centers and</w:t>
      </w:r>
      <w:r w:rsidR="005B2583">
        <w:rPr>
          <w:rFonts w:asciiTheme="majorHAnsi" w:hAnsiTheme="majorHAnsi"/>
          <w:sz w:val="24"/>
          <w:szCs w:val="24"/>
        </w:rPr>
        <w:t xml:space="preserve"> 3 non-CGIAR partners, as well as a range of collaborators</w:t>
      </w:r>
      <w:r w:rsidR="00A65243">
        <w:rPr>
          <w:rFonts w:asciiTheme="majorHAnsi" w:hAnsiTheme="majorHAnsi"/>
          <w:sz w:val="24"/>
          <w:szCs w:val="24"/>
        </w:rPr>
        <w:t xml:space="preserve"> from </w:t>
      </w:r>
      <w:r w:rsidR="004060EC">
        <w:rPr>
          <w:rFonts w:asciiTheme="majorHAnsi" w:hAnsiTheme="majorHAnsi"/>
          <w:sz w:val="24"/>
          <w:szCs w:val="24"/>
        </w:rPr>
        <w:t>the research, development and private sector</w:t>
      </w:r>
      <w:r w:rsidR="00A65243">
        <w:rPr>
          <w:rFonts w:asciiTheme="majorHAnsi" w:hAnsiTheme="majorHAnsi"/>
          <w:sz w:val="24"/>
          <w:szCs w:val="24"/>
        </w:rPr>
        <w:t xml:space="preserve"> communities </w:t>
      </w:r>
      <w:r w:rsidR="004060EC">
        <w:rPr>
          <w:rFonts w:asciiTheme="majorHAnsi" w:hAnsiTheme="majorHAnsi"/>
          <w:sz w:val="24"/>
          <w:szCs w:val="24"/>
        </w:rPr>
        <w:t>a</w:t>
      </w:r>
      <w:r w:rsidR="00A65243">
        <w:rPr>
          <w:rFonts w:asciiTheme="majorHAnsi" w:hAnsiTheme="majorHAnsi"/>
          <w:sz w:val="24"/>
          <w:szCs w:val="24"/>
        </w:rPr>
        <w:t>round the world.</w:t>
      </w:r>
      <w:r w:rsidR="004145FE">
        <w:rPr>
          <w:rFonts w:asciiTheme="majorHAnsi" w:hAnsiTheme="majorHAnsi"/>
          <w:sz w:val="24"/>
          <w:szCs w:val="24"/>
        </w:rPr>
        <w:t xml:space="preserve">  </w:t>
      </w:r>
      <w:r w:rsidR="00DF5696">
        <w:rPr>
          <w:rFonts w:asciiTheme="majorHAnsi" w:hAnsiTheme="majorHAnsi"/>
          <w:sz w:val="24"/>
          <w:szCs w:val="24"/>
        </w:rPr>
        <w:t>Research will be undertaken in XX priority locations across Latin America, Africa and Asia</w:t>
      </w:r>
    </w:p>
    <w:p w14:paraId="3C14A74A" w14:textId="77777777" w:rsidR="00420821" w:rsidRDefault="00420821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7F629FFE" w14:textId="26685673" w:rsidR="006D568F" w:rsidRDefault="005B2583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Livestock</w:t>
      </w:r>
      <w:r w:rsidR="004060E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Agri-Food Systems CRP </w:t>
      </w:r>
      <w:r w:rsidR="004060EC">
        <w:rPr>
          <w:rFonts w:asciiTheme="majorHAnsi" w:hAnsiTheme="majorHAnsi"/>
          <w:sz w:val="24"/>
          <w:szCs w:val="24"/>
        </w:rPr>
        <w:t>will be led and implemented by a</w:t>
      </w:r>
      <w:r w:rsidR="00132AE5">
        <w:rPr>
          <w:rFonts w:asciiTheme="majorHAnsi" w:hAnsiTheme="majorHAnsi"/>
          <w:sz w:val="24"/>
          <w:szCs w:val="24"/>
        </w:rPr>
        <w:t xml:space="preserve"> </w:t>
      </w:r>
      <w:r w:rsidR="00023EC6">
        <w:rPr>
          <w:rFonts w:asciiTheme="majorHAnsi" w:hAnsiTheme="majorHAnsi"/>
          <w:sz w:val="24"/>
          <w:szCs w:val="24"/>
        </w:rPr>
        <w:t>Director</w:t>
      </w:r>
      <w:r w:rsidR="004060EC">
        <w:rPr>
          <w:rFonts w:asciiTheme="majorHAnsi" w:hAnsiTheme="majorHAnsi"/>
          <w:sz w:val="24"/>
          <w:szCs w:val="24"/>
        </w:rPr>
        <w:t>, who will</w:t>
      </w:r>
      <w:r w:rsidR="004145FE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be selected by the Independent Steering Committee and </w:t>
      </w:r>
      <w:r w:rsidR="004145FE">
        <w:rPr>
          <w:rFonts w:asciiTheme="majorHAnsi" w:hAnsiTheme="majorHAnsi"/>
          <w:sz w:val="24"/>
          <w:szCs w:val="24"/>
        </w:rPr>
        <w:t>repor</w:t>
      </w:r>
      <w:r w:rsidR="004060EC">
        <w:rPr>
          <w:rFonts w:asciiTheme="majorHAnsi" w:hAnsiTheme="majorHAnsi"/>
          <w:sz w:val="24"/>
          <w:szCs w:val="24"/>
        </w:rPr>
        <w:t xml:space="preserve">t </w:t>
      </w:r>
      <w:r w:rsidR="00E27293">
        <w:rPr>
          <w:rFonts w:asciiTheme="majorHAnsi" w:hAnsiTheme="majorHAnsi"/>
          <w:sz w:val="24"/>
          <w:szCs w:val="24"/>
        </w:rPr>
        <w:t xml:space="preserve">administratively </w:t>
      </w:r>
      <w:r w:rsidR="004060EC">
        <w:rPr>
          <w:rFonts w:asciiTheme="majorHAnsi" w:hAnsiTheme="majorHAnsi"/>
          <w:sz w:val="24"/>
          <w:szCs w:val="24"/>
        </w:rPr>
        <w:t>to the Director General of IL</w:t>
      </w:r>
      <w:r>
        <w:rPr>
          <w:rFonts w:asciiTheme="majorHAnsi" w:hAnsiTheme="majorHAnsi"/>
          <w:sz w:val="24"/>
          <w:szCs w:val="24"/>
        </w:rPr>
        <w:t xml:space="preserve">RI and </w:t>
      </w:r>
      <w:r w:rsidR="00E27293">
        <w:rPr>
          <w:rFonts w:asciiTheme="majorHAnsi" w:hAnsiTheme="majorHAnsi"/>
          <w:sz w:val="24"/>
          <w:szCs w:val="24"/>
        </w:rPr>
        <w:t xml:space="preserve">programmatically to </w:t>
      </w:r>
      <w:r>
        <w:rPr>
          <w:rFonts w:asciiTheme="majorHAnsi" w:hAnsiTheme="majorHAnsi"/>
          <w:sz w:val="24"/>
          <w:szCs w:val="24"/>
        </w:rPr>
        <w:t>the Independent Steering Committee.</w:t>
      </w:r>
    </w:p>
    <w:p w14:paraId="05A0BDFA" w14:textId="77777777" w:rsidR="00023EC6" w:rsidRDefault="00023EC6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02A4C61D" w14:textId="77777777" w:rsidR="00023EC6" w:rsidRDefault="004060EC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 </w:t>
      </w:r>
      <w:r w:rsidR="005B2583">
        <w:rPr>
          <w:rFonts w:asciiTheme="majorHAnsi" w:hAnsiTheme="majorHAnsi"/>
          <w:sz w:val="24"/>
          <w:szCs w:val="24"/>
        </w:rPr>
        <w:t xml:space="preserve">CRP </w:t>
      </w:r>
      <w:r w:rsidR="00023EC6">
        <w:rPr>
          <w:rFonts w:asciiTheme="majorHAnsi" w:hAnsiTheme="majorHAnsi"/>
          <w:sz w:val="24"/>
          <w:szCs w:val="24"/>
        </w:rPr>
        <w:t>Director is responsible for:</w:t>
      </w:r>
    </w:p>
    <w:p w14:paraId="0650F30C" w14:textId="77777777" w:rsidR="00920C15" w:rsidRDefault="00920C15" w:rsidP="006D568F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A88C2CA" w14:textId="251BC625" w:rsidR="00CB5CD1" w:rsidRDefault="00920C15" w:rsidP="00CB5CD1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Providing intellectual </w:t>
      </w:r>
      <w:r w:rsidR="00CB5CD1">
        <w:rPr>
          <w:rFonts w:asciiTheme="majorHAnsi" w:hAnsiTheme="majorHAnsi"/>
          <w:sz w:val="24"/>
          <w:szCs w:val="24"/>
        </w:rPr>
        <w:t>leadership by developing a shared clear vision of impact-oriented research for development for Livestock Agri-Food Systems CRP among participating centers and other partners;</w:t>
      </w:r>
    </w:p>
    <w:p w14:paraId="1BA5AF65" w14:textId="5EBD7E91" w:rsidR="00920C15" w:rsidRDefault="00CB5CD1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Managing the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 w:rsidR="00705A5C">
        <w:rPr>
          <w:rFonts w:asciiTheme="majorHAnsi" w:hAnsiTheme="majorHAnsi"/>
          <w:sz w:val="24"/>
          <w:szCs w:val="24"/>
        </w:rPr>
        <w:t xml:space="preserve"> and ensuring that all program components are </w:t>
      </w:r>
      <w:r>
        <w:rPr>
          <w:rFonts w:asciiTheme="majorHAnsi" w:hAnsiTheme="majorHAnsi"/>
          <w:sz w:val="24"/>
          <w:szCs w:val="24"/>
        </w:rPr>
        <w:t xml:space="preserve">carrying out high quality research </w:t>
      </w:r>
      <w:r w:rsidR="00705A5C">
        <w:rPr>
          <w:rFonts w:asciiTheme="majorHAnsi" w:hAnsiTheme="majorHAnsi"/>
          <w:sz w:val="24"/>
          <w:szCs w:val="24"/>
        </w:rPr>
        <w:t>and meeting their milestones</w:t>
      </w:r>
      <w:r w:rsidR="003A3AF3">
        <w:rPr>
          <w:rFonts w:asciiTheme="majorHAnsi" w:hAnsiTheme="majorHAnsi"/>
          <w:sz w:val="24"/>
          <w:szCs w:val="24"/>
        </w:rPr>
        <w:t>;</w:t>
      </w:r>
    </w:p>
    <w:p w14:paraId="2F207E14" w14:textId="4C0B507C" w:rsidR="00C85310" w:rsidRDefault="00C85310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Proposing Flagship and Value Chain Leaders best qualified to implement the program’s vision</w:t>
      </w:r>
      <w:r w:rsidR="00FE05C5">
        <w:rPr>
          <w:rFonts w:asciiTheme="majorHAnsi" w:hAnsiTheme="majorHAnsi"/>
          <w:sz w:val="24"/>
          <w:szCs w:val="24"/>
        </w:rPr>
        <w:t xml:space="preserve"> and supervising their CRP assignments, and coordinating as needed with their home institution line management;</w:t>
      </w:r>
    </w:p>
    <w:p w14:paraId="0C918C00" w14:textId="76480229" w:rsidR="00370929" w:rsidRDefault="00370929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Coordinating </w:t>
      </w:r>
      <w:r w:rsidR="00FE05C5">
        <w:rPr>
          <w:rFonts w:asciiTheme="majorHAnsi" w:hAnsiTheme="majorHAnsi"/>
          <w:sz w:val="24"/>
          <w:szCs w:val="24"/>
        </w:rPr>
        <w:t xml:space="preserve">preparation of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>
        <w:rPr>
          <w:rFonts w:asciiTheme="majorHAnsi" w:hAnsiTheme="majorHAnsi"/>
          <w:sz w:val="24"/>
          <w:szCs w:val="24"/>
        </w:rPr>
        <w:t xml:space="preserve"> work plans, budgets, reporting, monitoring, and evaluation among participating centers and other partners;</w:t>
      </w:r>
    </w:p>
    <w:p w14:paraId="46B4A175" w14:textId="5906D5E1" w:rsidR="00370929" w:rsidRDefault="00CD441B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 w:rsidRPr="00CD441B">
        <w:rPr>
          <w:rFonts w:asciiTheme="majorHAnsi" w:hAnsiTheme="majorHAnsi"/>
          <w:sz w:val="24"/>
          <w:szCs w:val="24"/>
        </w:rPr>
        <w:t xml:space="preserve">Chairing the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 w:rsidRPr="00CD441B">
        <w:rPr>
          <w:rFonts w:asciiTheme="majorHAnsi" w:hAnsiTheme="majorHAnsi"/>
          <w:sz w:val="24"/>
          <w:szCs w:val="24"/>
        </w:rPr>
        <w:t xml:space="preserve"> Planning &amp; Program Management Committee</w:t>
      </w:r>
      <w:r w:rsidR="00D26E34">
        <w:rPr>
          <w:rFonts w:asciiTheme="majorHAnsi" w:hAnsiTheme="majorHAnsi"/>
          <w:sz w:val="24"/>
          <w:szCs w:val="24"/>
        </w:rPr>
        <w:t xml:space="preserve"> (PPMC)</w:t>
      </w:r>
      <w:r w:rsidR="00FE05C5">
        <w:rPr>
          <w:rFonts w:asciiTheme="majorHAnsi" w:hAnsiTheme="majorHAnsi"/>
          <w:sz w:val="24"/>
          <w:szCs w:val="24"/>
        </w:rPr>
        <w:t>, which makes strategic management decisions regarding program implementation and</w:t>
      </w:r>
      <w:r>
        <w:rPr>
          <w:rFonts w:asciiTheme="majorHAnsi" w:hAnsiTheme="majorHAnsi"/>
          <w:sz w:val="24"/>
          <w:szCs w:val="24"/>
        </w:rPr>
        <w:t xml:space="preserve"> make</w:t>
      </w:r>
      <w:r w:rsidR="00FE05C5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 recommendations to the ILRI Director General </w:t>
      </w:r>
      <w:r w:rsidR="005B2583">
        <w:rPr>
          <w:rFonts w:asciiTheme="majorHAnsi" w:hAnsiTheme="majorHAnsi"/>
          <w:sz w:val="24"/>
          <w:szCs w:val="24"/>
        </w:rPr>
        <w:t xml:space="preserve">and the Independent Steering Committee (ISC) </w:t>
      </w:r>
      <w:r>
        <w:rPr>
          <w:rFonts w:asciiTheme="majorHAnsi" w:hAnsiTheme="majorHAnsi"/>
          <w:sz w:val="24"/>
          <w:szCs w:val="24"/>
        </w:rPr>
        <w:t xml:space="preserve">regarding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>
        <w:rPr>
          <w:rFonts w:asciiTheme="majorHAnsi" w:hAnsiTheme="majorHAnsi"/>
          <w:sz w:val="24"/>
          <w:szCs w:val="24"/>
        </w:rPr>
        <w:t xml:space="preserve"> policies and </w:t>
      </w:r>
      <w:r w:rsidR="00370929" w:rsidRPr="00CD441B">
        <w:rPr>
          <w:rFonts w:asciiTheme="majorHAnsi" w:hAnsiTheme="majorHAnsi"/>
          <w:sz w:val="24"/>
          <w:szCs w:val="24"/>
        </w:rPr>
        <w:t>priorities for funding and resource mobilization;</w:t>
      </w:r>
    </w:p>
    <w:p w14:paraId="1AA2EDF5" w14:textId="77777777" w:rsidR="005B2583" w:rsidRDefault="005B2583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Developing and implementing program monitoring &amp; evaluation systems and results-based management strategies to ensure the effectiveness of the program;</w:t>
      </w:r>
    </w:p>
    <w:p w14:paraId="778F8B6B" w14:textId="77777777" w:rsidR="00CD441B" w:rsidRPr="00CD441B" w:rsidRDefault="00CD441B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Supporting the </w:t>
      </w:r>
      <w:r w:rsidR="005B2583">
        <w:rPr>
          <w:rFonts w:asciiTheme="majorHAnsi" w:hAnsiTheme="majorHAnsi"/>
          <w:sz w:val="24"/>
          <w:szCs w:val="24"/>
        </w:rPr>
        <w:t xml:space="preserve">Independent Steering Committee (ISC) </w:t>
      </w:r>
      <w:r>
        <w:rPr>
          <w:rFonts w:asciiTheme="majorHAnsi" w:hAnsiTheme="majorHAnsi"/>
          <w:sz w:val="24"/>
          <w:szCs w:val="24"/>
        </w:rPr>
        <w:t>in its interactions with the PPMC</w:t>
      </w:r>
      <w:r w:rsidR="005B2583">
        <w:rPr>
          <w:rFonts w:asciiTheme="majorHAnsi" w:hAnsiTheme="majorHAnsi"/>
          <w:sz w:val="24"/>
          <w:szCs w:val="24"/>
        </w:rPr>
        <w:t>,</w:t>
      </w:r>
      <w:r>
        <w:rPr>
          <w:rFonts w:asciiTheme="majorHAnsi" w:hAnsiTheme="majorHAnsi"/>
          <w:sz w:val="24"/>
          <w:szCs w:val="24"/>
        </w:rPr>
        <w:t xml:space="preserve"> the ILRI Director General</w:t>
      </w:r>
      <w:r w:rsidR="005B2583">
        <w:rPr>
          <w:rFonts w:asciiTheme="majorHAnsi" w:hAnsiTheme="majorHAnsi"/>
          <w:sz w:val="24"/>
          <w:szCs w:val="24"/>
        </w:rPr>
        <w:t xml:space="preserve"> and the ILRI Board of Trustees</w:t>
      </w:r>
      <w:r>
        <w:rPr>
          <w:rFonts w:asciiTheme="majorHAnsi" w:hAnsiTheme="majorHAnsi"/>
          <w:sz w:val="24"/>
          <w:szCs w:val="24"/>
        </w:rPr>
        <w:t>;</w:t>
      </w:r>
    </w:p>
    <w:p w14:paraId="58E489A5" w14:textId="77777777" w:rsidR="00370929" w:rsidRDefault="00370929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Managing the Performance Implementation Agreement with the CGIAR Consortium Board</w:t>
      </w:r>
      <w:r w:rsidR="00D26E34">
        <w:rPr>
          <w:rFonts w:asciiTheme="majorHAnsi" w:hAnsiTheme="majorHAnsi"/>
          <w:sz w:val="24"/>
          <w:szCs w:val="24"/>
        </w:rPr>
        <w:t xml:space="preserve"> and the </w:t>
      </w:r>
      <w:r w:rsidR="00BB116F">
        <w:rPr>
          <w:rFonts w:asciiTheme="majorHAnsi" w:hAnsiTheme="majorHAnsi"/>
          <w:sz w:val="24"/>
          <w:szCs w:val="24"/>
        </w:rPr>
        <w:t>a</w:t>
      </w:r>
      <w:r w:rsidR="00D26E34">
        <w:rPr>
          <w:rFonts w:asciiTheme="majorHAnsi" w:hAnsiTheme="majorHAnsi"/>
          <w:sz w:val="24"/>
          <w:szCs w:val="24"/>
        </w:rPr>
        <w:t>greements</w:t>
      </w:r>
      <w:r w:rsidR="00BB116F">
        <w:rPr>
          <w:rFonts w:asciiTheme="majorHAnsi" w:hAnsiTheme="majorHAnsi"/>
          <w:sz w:val="24"/>
          <w:szCs w:val="24"/>
        </w:rPr>
        <w:t xml:space="preserve"> (PPA)</w:t>
      </w:r>
      <w:r w:rsidR="00D26E34">
        <w:rPr>
          <w:rFonts w:asciiTheme="majorHAnsi" w:hAnsiTheme="majorHAnsi"/>
          <w:sz w:val="24"/>
          <w:szCs w:val="24"/>
        </w:rPr>
        <w:t xml:space="preserve"> with the participating centers</w:t>
      </w:r>
      <w:r>
        <w:rPr>
          <w:rFonts w:asciiTheme="majorHAnsi" w:hAnsiTheme="majorHAnsi"/>
          <w:sz w:val="24"/>
          <w:szCs w:val="24"/>
        </w:rPr>
        <w:t>;</w:t>
      </w:r>
    </w:p>
    <w:p w14:paraId="0405ACA7" w14:textId="2817B25C" w:rsidR="00E27293" w:rsidRDefault="00E27293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Developing and managing partner relations both among the principal program partners and a range of other strategic</w:t>
      </w:r>
      <w:r w:rsidR="00F133A6">
        <w:rPr>
          <w:rFonts w:asciiTheme="majorHAnsi" w:hAnsiTheme="majorHAnsi"/>
          <w:sz w:val="24"/>
          <w:szCs w:val="24"/>
        </w:rPr>
        <w:t xml:space="preserve"> research and development</w:t>
      </w:r>
      <w:r>
        <w:rPr>
          <w:rFonts w:asciiTheme="majorHAnsi" w:hAnsiTheme="majorHAnsi"/>
          <w:sz w:val="24"/>
          <w:szCs w:val="24"/>
        </w:rPr>
        <w:t xml:space="preserve"> partners to ensure their optimal contribution to the program objectives;</w:t>
      </w:r>
    </w:p>
    <w:p w14:paraId="68BD2AC1" w14:textId="29F30EF4" w:rsidR="00E27293" w:rsidRDefault="00E27293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Promoting and facilitating cross-CRP collaboration that ensures the integration of the CRP portfolio is strengthened and </w:t>
      </w:r>
      <w:r w:rsidR="00F133A6">
        <w:rPr>
          <w:rFonts w:asciiTheme="majorHAnsi" w:hAnsiTheme="majorHAnsi"/>
          <w:sz w:val="24"/>
          <w:szCs w:val="24"/>
        </w:rPr>
        <w:t xml:space="preserve">fully </w:t>
      </w:r>
      <w:r>
        <w:rPr>
          <w:rFonts w:asciiTheme="majorHAnsi" w:hAnsiTheme="majorHAnsi"/>
          <w:sz w:val="24"/>
          <w:szCs w:val="24"/>
        </w:rPr>
        <w:t>achieved</w:t>
      </w:r>
      <w:r w:rsidR="00F133A6">
        <w:rPr>
          <w:rFonts w:asciiTheme="majorHAnsi" w:hAnsiTheme="majorHAnsi"/>
          <w:sz w:val="24"/>
          <w:szCs w:val="24"/>
        </w:rPr>
        <w:t>;</w:t>
      </w:r>
    </w:p>
    <w:p w14:paraId="6C915E76" w14:textId="2FF51615" w:rsidR="00F133A6" w:rsidRDefault="00F133A6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Leading resource mobilization initiatives for major CRP-wide or cross-CRP proposals to bilateral donors to ensure the bilateral funded envelope is achieved with projects that directly implement the proposed CRP agenda; </w:t>
      </w:r>
    </w:p>
    <w:p w14:paraId="52816FDC" w14:textId="77777777" w:rsidR="00C85310" w:rsidRDefault="00C85310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Overseeing a communication strategy that builds internal ownership and external recognition of the CRP; </w:t>
      </w:r>
    </w:p>
    <w:p w14:paraId="4AAD1A7F" w14:textId="77777777" w:rsidR="00C85310" w:rsidRDefault="00C85310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Ensuring gender and capacity development are mainstreamed and embedded across all areas of the research program’</w:t>
      </w:r>
    </w:p>
    <w:p w14:paraId="6DDE503A" w14:textId="67FF3343" w:rsidR="00370929" w:rsidRDefault="00370929" w:rsidP="00920C15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Representing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>
        <w:rPr>
          <w:rFonts w:asciiTheme="majorHAnsi" w:hAnsiTheme="majorHAnsi"/>
          <w:sz w:val="24"/>
          <w:szCs w:val="24"/>
        </w:rPr>
        <w:t xml:space="preserve"> </w:t>
      </w:r>
      <w:r w:rsidR="00D26E34">
        <w:rPr>
          <w:rFonts w:asciiTheme="majorHAnsi" w:hAnsiTheme="majorHAnsi"/>
          <w:sz w:val="24"/>
          <w:szCs w:val="24"/>
        </w:rPr>
        <w:t xml:space="preserve">to the CGIAR </w:t>
      </w:r>
      <w:r w:rsidR="00FE05C5">
        <w:rPr>
          <w:rFonts w:asciiTheme="majorHAnsi" w:hAnsiTheme="majorHAnsi"/>
          <w:sz w:val="24"/>
          <w:szCs w:val="24"/>
        </w:rPr>
        <w:t>System</w:t>
      </w:r>
      <w:r w:rsidR="00D26E34">
        <w:rPr>
          <w:rFonts w:asciiTheme="majorHAnsi" w:hAnsiTheme="majorHAnsi"/>
          <w:sz w:val="24"/>
          <w:szCs w:val="24"/>
        </w:rPr>
        <w:t xml:space="preserve"> Office</w:t>
      </w:r>
      <w:r w:rsidR="0052470C">
        <w:rPr>
          <w:rFonts w:asciiTheme="majorHAnsi" w:hAnsiTheme="majorHAnsi"/>
          <w:sz w:val="24"/>
          <w:szCs w:val="24"/>
        </w:rPr>
        <w:t>, ISPC and IEA,</w:t>
      </w:r>
      <w:r w:rsidR="00D26E34">
        <w:rPr>
          <w:rFonts w:asciiTheme="majorHAnsi" w:hAnsiTheme="majorHAnsi"/>
          <w:sz w:val="24"/>
          <w:szCs w:val="24"/>
        </w:rPr>
        <w:t xml:space="preserve"> and </w:t>
      </w:r>
      <w:r>
        <w:rPr>
          <w:rFonts w:asciiTheme="majorHAnsi" w:hAnsiTheme="majorHAnsi"/>
          <w:sz w:val="24"/>
          <w:szCs w:val="24"/>
        </w:rPr>
        <w:t xml:space="preserve">externally as needed; and </w:t>
      </w:r>
    </w:p>
    <w:p w14:paraId="04B8B5F6" w14:textId="77777777" w:rsidR="00BB116F" w:rsidRDefault="00D26E34" w:rsidP="00BB116F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Supervising the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>
        <w:rPr>
          <w:rFonts w:asciiTheme="majorHAnsi" w:hAnsiTheme="majorHAnsi"/>
          <w:sz w:val="24"/>
          <w:szCs w:val="24"/>
        </w:rPr>
        <w:t xml:space="preserve"> Management</w:t>
      </w:r>
      <w:r w:rsidR="00370929">
        <w:rPr>
          <w:rFonts w:asciiTheme="majorHAnsi" w:hAnsiTheme="majorHAnsi"/>
          <w:sz w:val="24"/>
          <w:szCs w:val="24"/>
        </w:rPr>
        <w:t xml:space="preserve"> un</w:t>
      </w:r>
      <w:r>
        <w:rPr>
          <w:rFonts w:asciiTheme="majorHAnsi" w:hAnsiTheme="majorHAnsi"/>
          <w:sz w:val="24"/>
          <w:szCs w:val="24"/>
        </w:rPr>
        <w:t>it staff</w:t>
      </w:r>
      <w:r w:rsidR="00C85310">
        <w:rPr>
          <w:rFonts w:asciiTheme="majorHAnsi" w:hAnsiTheme="majorHAnsi"/>
          <w:sz w:val="24"/>
          <w:szCs w:val="24"/>
        </w:rPr>
        <w:t xml:space="preserve"> and budget</w:t>
      </w:r>
      <w:r>
        <w:rPr>
          <w:rFonts w:asciiTheme="majorHAnsi" w:hAnsiTheme="majorHAnsi"/>
          <w:sz w:val="24"/>
          <w:szCs w:val="24"/>
        </w:rPr>
        <w:t>.</w:t>
      </w:r>
    </w:p>
    <w:p w14:paraId="3D295FA1" w14:textId="77777777" w:rsidR="00B52BA4" w:rsidRDefault="00B52BA4" w:rsidP="00B52BA4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77468557" w14:textId="77777777" w:rsidR="002B5149" w:rsidRDefault="002B5149" w:rsidP="002B5149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Requirements</w:t>
      </w:r>
      <w:r w:rsidR="00652FFF">
        <w:rPr>
          <w:rFonts w:asciiTheme="majorHAnsi" w:hAnsiTheme="majorHAnsi"/>
          <w:sz w:val="24"/>
          <w:szCs w:val="24"/>
        </w:rPr>
        <w:t>:</w:t>
      </w:r>
    </w:p>
    <w:p w14:paraId="67766359" w14:textId="77777777" w:rsidR="00652FFF" w:rsidRDefault="00652FFF" w:rsidP="002B5149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43CE3A34" w14:textId="77777777" w:rsidR="00652FFF" w:rsidRDefault="00652FFF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PhD in a relevant discipline, including agriculture</w:t>
      </w:r>
      <w:r w:rsidR="00B52BA4">
        <w:rPr>
          <w:rFonts w:asciiTheme="majorHAnsi" w:hAnsiTheme="majorHAnsi"/>
          <w:sz w:val="24"/>
          <w:szCs w:val="24"/>
        </w:rPr>
        <w:t xml:space="preserve"> or social science;</w:t>
      </w:r>
    </w:p>
    <w:p w14:paraId="599BB3CE" w14:textId="7A8A6D5F" w:rsidR="00652FFF" w:rsidRDefault="00652FFF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At least 15 years of relevant experience, including </w:t>
      </w:r>
      <w:r w:rsidR="00CB5CD1">
        <w:rPr>
          <w:rFonts w:asciiTheme="majorHAnsi" w:hAnsiTheme="majorHAnsi"/>
          <w:sz w:val="24"/>
          <w:szCs w:val="24"/>
        </w:rPr>
        <w:t xml:space="preserve">an outstanding record in </w:t>
      </w:r>
      <w:r>
        <w:rPr>
          <w:rFonts w:asciiTheme="majorHAnsi" w:hAnsiTheme="majorHAnsi"/>
          <w:sz w:val="24"/>
          <w:szCs w:val="24"/>
        </w:rPr>
        <w:t>research management, in an international, multi-disciplinary, and multi-cultural environment;</w:t>
      </w:r>
    </w:p>
    <w:p w14:paraId="454DDAA6" w14:textId="77777777" w:rsidR="00652FFF" w:rsidRDefault="00652FFF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Proven </w:t>
      </w:r>
      <w:r w:rsidR="00CB5CD1">
        <w:rPr>
          <w:rFonts w:asciiTheme="majorHAnsi" w:hAnsiTheme="majorHAnsi"/>
          <w:sz w:val="24"/>
          <w:szCs w:val="24"/>
        </w:rPr>
        <w:t xml:space="preserve">strong </w:t>
      </w:r>
      <w:r>
        <w:rPr>
          <w:rFonts w:asciiTheme="majorHAnsi" w:hAnsiTheme="majorHAnsi"/>
          <w:sz w:val="24"/>
          <w:szCs w:val="24"/>
        </w:rPr>
        <w:t>expertise in leading collaborative and cross-cutting research;</w:t>
      </w:r>
    </w:p>
    <w:p w14:paraId="56C9F2F6" w14:textId="4E476660" w:rsidR="00652FFF" w:rsidRDefault="008F4C62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</w:t>
      </w:r>
      <w:r w:rsidR="00652FFF">
        <w:rPr>
          <w:rFonts w:asciiTheme="majorHAnsi" w:hAnsiTheme="majorHAnsi"/>
          <w:sz w:val="24"/>
          <w:szCs w:val="24"/>
        </w:rPr>
        <w:t xml:space="preserve">amiliarity with the current state of knowledge, policy, and practice </w:t>
      </w:r>
      <w:r>
        <w:rPr>
          <w:rFonts w:asciiTheme="majorHAnsi" w:hAnsiTheme="majorHAnsi"/>
          <w:sz w:val="24"/>
          <w:szCs w:val="24"/>
        </w:rPr>
        <w:t xml:space="preserve">across </w:t>
      </w:r>
      <w:r w:rsidR="00652FFF">
        <w:rPr>
          <w:rFonts w:asciiTheme="majorHAnsi" w:hAnsiTheme="majorHAnsi"/>
          <w:sz w:val="24"/>
          <w:szCs w:val="24"/>
        </w:rPr>
        <w:t xml:space="preserve">the </w:t>
      </w:r>
      <w:r w:rsidR="005B2583">
        <w:rPr>
          <w:rFonts w:asciiTheme="majorHAnsi" w:hAnsiTheme="majorHAnsi"/>
          <w:sz w:val="24"/>
          <w:szCs w:val="24"/>
        </w:rPr>
        <w:t>Livestock Agri-Food Systems CRP</w:t>
      </w:r>
      <w:r w:rsidR="00F133A6">
        <w:rPr>
          <w:rFonts w:asciiTheme="majorHAnsi" w:hAnsiTheme="majorHAnsi"/>
          <w:sz w:val="24"/>
          <w:szCs w:val="24"/>
        </w:rPr>
        <w:t xml:space="preserve"> research agenda as described in the CRP proposal;</w:t>
      </w:r>
    </w:p>
    <w:p w14:paraId="1C7AAD59" w14:textId="77777777" w:rsidR="00652FFF" w:rsidRDefault="00652FFF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Proven fund-raising record</w:t>
      </w:r>
      <w:r w:rsidR="008F4C62">
        <w:rPr>
          <w:rFonts w:asciiTheme="majorHAnsi" w:hAnsiTheme="majorHAnsi"/>
          <w:sz w:val="24"/>
          <w:szCs w:val="24"/>
        </w:rPr>
        <w:t>;</w:t>
      </w:r>
    </w:p>
    <w:p w14:paraId="2958EAFA" w14:textId="77777777" w:rsidR="00652FFF" w:rsidRDefault="008F4C62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Strong leadership and management skills;</w:t>
      </w:r>
    </w:p>
    <w:p w14:paraId="533B42C6" w14:textId="77777777" w:rsidR="008F4C62" w:rsidRDefault="008F4C62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Excellent interpersonal and communication skills;</w:t>
      </w:r>
    </w:p>
    <w:p w14:paraId="237D8A7C" w14:textId="77777777" w:rsidR="008F4C62" w:rsidRPr="00652FFF" w:rsidRDefault="008F4C62" w:rsidP="00652FFF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Fluency in English with proficiency in other international languages preferred</w:t>
      </w:r>
      <w:r w:rsidR="00B52BA4">
        <w:rPr>
          <w:rFonts w:asciiTheme="majorHAnsi" w:hAnsiTheme="majorHAnsi"/>
          <w:sz w:val="24"/>
          <w:szCs w:val="24"/>
        </w:rPr>
        <w:t>.</w:t>
      </w:r>
    </w:p>
    <w:sectPr w:rsidR="008F4C62" w:rsidRPr="00652FFF" w:rsidSect="00217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664A"/>
    <w:multiLevelType w:val="hybridMultilevel"/>
    <w:tmpl w:val="8D649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53928"/>
    <w:multiLevelType w:val="hybridMultilevel"/>
    <w:tmpl w:val="5C2C5D9E"/>
    <w:lvl w:ilvl="0" w:tplc="E3F2371E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853C39"/>
    <w:multiLevelType w:val="hybridMultilevel"/>
    <w:tmpl w:val="FE745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B12"/>
    <w:rsid w:val="00023EC6"/>
    <w:rsid w:val="00034FB3"/>
    <w:rsid w:val="0007201D"/>
    <w:rsid w:val="00132AE5"/>
    <w:rsid w:val="001413A6"/>
    <w:rsid w:val="002172BF"/>
    <w:rsid w:val="002B5149"/>
    <w:rsid w:val="003639BC"/>
    <w:rsid w:val="00370929"/>
    <w:rsid w:val="003A3AF3"/>
    <w:rsid w:val="003B642E"/>
    <w:rsid w:val="004060EC"/>
    <w:rsid w:val="004145FE"/>
    <w:rsid w:val="00420821"/>
    <w:rsid w:val="00456BFC"/>
    <w:rsid w:val="004B614D"/>
    <w:rsid w:val="0052470C"/>
    <w:rsid w:val="00545C39"/>
    <w:rsid w:val="005B2583"/>
    <w:rsid w:val="005F4521"/>
    <w:rsid w:val="00652FFF"/>
    <w:rsid w:val="006D568F"/>
    <w:rsid w:val="00705A5C"/>
    <w:rsid w:val="00767D48"/>
    <w:rsid w:val="00777B12"/>
    <w:rsid w:val="007B10C8"/>
    <w:rsid w:val="0081508C"/>
    <w:rsid w:val="008557C1"/>
    <w:rsid w:val="008E30CE"/>
    <w:rsid w:val="008F4C62"/>
    <w:rsid w:val="00920C15"/>
    <w:rsid w:val="00A076E8"/>
    <w:rsid w:val="00A36AA9"/>
    <w:rsid w:val="00A648FA"/>
    <w:rsid w:val="00A65243"/>
    <w:rsid w:val="00A71906"/>
    <w:rsid w:val="00A93A71"/>
    <w:rsid w:val="00A96B92"/>
    <w:rsid w:val="00B52BA4"/>
    <w:rsid w:val="00BB116F"/>
    <w:rsid w:val="00C3662B"/>
    <w:rsid w:val="00C85310"/>
    <w:rsid w:val="00C9127B"/>
    <w:rsid w:val="00CB5CD1"/>
    <w:rsid w:val="00CD441B"/>
    <w:rsid w:val="00D1313F"/>
    <w:rsid w:val="00D26E34"/>
    <w:rsid w:val="00D60257"/>
    <w:rsid w:val="00D72EC6"/>
    <w:rsid w:val="00DA43C7"/>
    <w:rsid w:val="00DF5696"/>
    <w:rsid w:val="00E27293"/>
    <w:rsid w:val="00EF17CE"/>
    <w:rsid w:val="00EF2978"/>
    <w:rsid w:val="00F133A6"/>
    <w:rsid w:val="00FE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7EF54"/>
  <w15:docId w15:val="{92A105AA-19ED-4ED0-B120-A5FDA6D5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17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3E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3E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3E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E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E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E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C1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32AE5"/>
    <w:rPr>
      <w:strike w:val="0"/>
      <w:dstrike w:val="0"/>
      <w:color w:val="0066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1A07B-009A-4C1B-AF26-191C2E7E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IFPRI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RPANDYA-LORCH</dc:creator>
  <cp:lastModifiedBy>Randolph, Thomas Fitz (ILRI)</cp:lastModifiedBy>
  <cp:revision>2</cp:revision>
  <cp:lastPrinted>2011-03-16T22:41:00Z</cp:lastPrinted>
  <dcterms:created xsi:type="dcterms:W3CDTF">2017-10-29T09:32:00Z</dcterms:created>
  <dcterms:modified xsi:type="dcterms:W3CDTF">2017-10-29T09:32:00Z</dcterms:modified>
</cp:coreProperties>
</file>